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EINGANGSBESTÄTIGUNG DER KÜNDIGUNG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bestätigen wir den Eingang Ihrer Kündigung. Wir nehmen Ihre Kündigung zur Kenntnis und bearbeiten diese entsprechend den vertraglichen Vereinbarungen.</w:t>
      </w:r>
    </w:p>
    <w:p/>
    <w:p>
      <w:r>
        <w:rPr>
          <w:b w:val="0"/>
          <w:sz w:val="20"/>
        </w:rPr>
        <w:t>Die Kündigung erfolgt gemäß den bei uns geltenden Vertragsbedingungen. Ihre Mitgliedschaft/Ihr Vertrag endet nach Ablauf der vereinbarten Kündigungsfrist.</w:t>
      </w:r>
    </w:p>
    <w:p/>
    <w:p>
      <w:r>
        <w:rPr>
          <w:b w:val="0"/>
          <w:sz w:val="20"/>
        </w:rPr>
        <w:t>Sollten Sie noch offene Fragen haben oder weitere Informationen benötigen, stehen wir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 / Stempel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Firma : 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Firma : 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Anschrift : 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Anschrift : 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https://vorlagenfy.com/eingangsbestatigung-kundigung-vorlage/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ingangsbestatigung-kundig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