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AEDL-TABELLE</w:t>
      </w:r>
    </w:p>
    <w:p/>
    <w:p>
      <w:r>
        <w:rPr>
          <w:b/>
          <w:sz w:val="20"/>
        </w:rPr>
        <w:t>Angaben zur Pflegebedürftigkeit gemäß AEDL (Aktivitäten und existenzielle Erfahrungen des Lebens):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pPr>
              <w:jc w:val="center"/>
            </w:pPr>
            <w:r>
              <w:rPr>
                <w:b/>
                <w:sz w:val="20"/>
              </w:rPr>
              <w:t>Nr.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b/>
                <w:sz w:val="20"/>
              </w:rPr>
              <w:t>AEDL-Bereich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b/>
                <w:sz w:val="20"/>
              </w:rPr>
              <w:t>Beschreibung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b/>
                <w:sz w:val="20"/>
              </w:rPr>
              <w:t>Pflegebedarf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b/>
                <w:sz w:val="20"/>
              </w:rPr>
              <w:t>Bemerkungen</w:t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Kommunikation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Fähigkeit zur Verständigung und zum Austausch mit der Umwelt.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________________________________________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________________________________________</w:t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Sich bewegen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Beweglichkeit und Transferfähigkeit.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________________________________________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________________________________________</w:t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Vitale Funktionen des Lebens aufrechterhalten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Atmung, Kreislauf, Verdauung, Ausscheidung.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________________________________________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________________________________________</w:t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Sich pflegen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Körperpflege, Hygiene und Bekleidung.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________________________________________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________________________________________</w:t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Essen und Trinken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Nahrungsaufnahme und Flüssigkeitszufuhr.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________________________________________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________________________________________</w:t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Ausscheiden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Kontinenz und Toilettengang.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________________________________________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________________________________________</w:t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Sich beschäftigen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Freizeitgestaltung und Aktivität.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________________________________________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________________________________________</w:t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Für eine sichere Umgebung sorgen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Gefahrenvermeidung und Sicherheit.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________________________________________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________________________________________</w:t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Soziale Bereiche des Lebens gestalten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Beziehungen zu Familie, Freunden und Gesellschaft.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________________________________________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________________________________________</w:t>
            </w:r>
          </w:p>
        </w:tc>
      </w:tr>
      <w:tr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type="dxa" w:w="1994"/>
          </w:tcPr>
          <w:p>
            <w:pPr>
              <w:jc w:val="center"/>
            </w:pPr>
            <w:r>
              <w:rPr>
                <w:sz w:val="20"/>
              </w:rPr>
              <w:t>Mit existenziellen Erfahrungen des Lebens umgehen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Umgang mit Sinnfragen, Schmerzen, Angst und Tod.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________________________________________</w:t>
            </w:r>
          </w:p>
        </w:tc>
        <w:tc>
          <w:tcPr>
            <w:tcW w:type="dxa" w:w="1994"/>
          </w:tcPr>
          <w:p>
            <w:pPr>
              <w:jc w:val="left"/>
            </w:pPr>
            <w:r>
              <w:rPr>
                <w:sz w:val="20"/>
              </w:rPr>
              <w:t>________________________________________</w:t>
            </w:r>
          </w:p>
        </w:tc>
      </w:tr>
    </w:tbl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PFLEGEFACHKRAFT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PFLEGEBEDÜRFTIGER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https://vorlagenfy.com/aedl-tabelle-vorlage/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aedl-tabelle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